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“办公用品定点采购资格”项目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谈判邀请函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18"/>
          <w:szCs w:val="18"/>
        </w:rPr>
        <w:t xml:space="preserve">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18"/>
          <w:szCs w:val="1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eastAsia="zh-CN"/>
        </w:rPr>
        <w:t>四川省煤田地质局一三七队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对“办公用品定点采购资格”项目进行竞争性谈判采购，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特邀请有意向的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合格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供应商参与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竞争性谈判内容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1、具体采购内容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办公耗材物资、办公物资，如纸质笔记本、签字笔、复印纸、抽纸、墨粉及墨盒等。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2、地点：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四川省煤田地质局一三七队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3、采购预算：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根据实际消耗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1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二、评选方式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1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根据参选单位提供的响应性文件为评审依据，同等品牌、规格、材质、数量的采购项目拟以单价总价最低的两家入围，再进行二次谈判，两家均同意以报价中单项物资最低单价统一供货后，采购人与两家入围单位分别签订合同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val="en-US" w:eastAsia="zh-CN"/>
        </w:rPr>
        <w:t>三、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 xml:space="preserve">投标人资格要求： </w:t>
      </w:r>
    </w:p>
    <w:p>
      <w:pPr>
        <w:numPr>
          <w:ilvl w:val="0"/>
          <w:numId w:val="0"/>
        </w:numPr>
        <w:ind w:leftChars="200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instrText xml:space="preserve"> = 1 \* GB3 \* MERGEFORMAT </w:instrTex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separate"/>
      </w:r>
      <w:r>
        <w:t>①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投标人应具有办公用品相关经营实体；</w:t>
      </w:r>
    </w:p>
    <w:p>
      <w:pPr>
        <w:numPr>
          <w:ilvl w:val="0"/>
          <w:numId w:val="0"/>
        </w:numPr>
        <w:ind w:leftChars="200"/>
        <w:rPr>
          <w:sz w:val="28"/>
          <w:szCs w:val="28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instrText xml:space="preserve"> = 2 \* GB3 \* MERGEFORMAT </w:instrTex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separate"/>
      </w:r>
      <w:r>
        <w:t>②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投标人应遵守有关的法律和法规、规章及地方性法规；</w:t>
      </w:r>
    </w:p>
    <w:p>
      <w:pPr>
        <w:numPr>
          <w:ilvl w:val="0"/>
          <w:numId w:val="0"/>
        </w:numPr>
        <w:ind w:leftChars="200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instrText xml:space="preserve"> = 3 \* GB3 \* MERGEFORMAT </w:instrTex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separate"/>
      </w:r>
      <w:r>
        <w:t>③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投标人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eastAsia="zh-CN"/>
        </w:rPr>
        <w:t>应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提供对公转账及正式发票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val="en-US" w:eastAsia="zh-CN"/>
        </w:rPr>
        <w:t>13%增值税专用票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eastAsia="zh-CN"/>
        </w:rPr>
        <w:t>）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；</w:t>
      </w:r>
    </w:p>
    <w:p>
      <w:pPr>
        <w:numPr>
          <w:ilvl w:val="0"/>
          <w:numId w:val="0"/>
        </w:numPr>
        <w:ind w:leftChars="20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instrText xml:space="preserve"> = 4 \* GB3 \* MERGEFORMAT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fldChar w:fldCharType="separate"/>
      </w:r>
      <w:r>
        <w:t>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具有投标项目经营范围的独立法人资格的国内供应商；</w:t>
      </w:r>
    </w:p>
    <w:p>
      <w:pPr>
        <w:numPr>
          <w:ilvl w:val="0"/>
          <w:numId w:val="0"/>
        </w:numPr>
        <w:ind w:leftChars="200"/>
        <w:rPr>
          <w:sz w:val="28"/>
          <w:szCs w:val="28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instrText xml:space="preserve"> = 5 \* GB3 \* MERGEFORMAT </w:instrTex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separate"/>
      </w:r>
      <w:r>
        <w:t>⑤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应提供下列资格证明文件：营业执照及复印件、税务登记证及复印件（或三证合一及复印件）（复印件加盖单位公章并注明与原件一致）。</w:t>
      </w:r>
    </w:p>
    <w:p>
      <w:pPr>
        <w:numPr>
          <w:ilvl w:val="0"/>
          <w:numId w:val="0"/>
        </w:numPr>
        <w:ind w:leftChars="200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参选单位应确保提供的所有材料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eastAsia="zh-CN"/>
        </w:rPr>
        <w:t>符合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国家行业有关技术规范和标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准，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eastAsia="zh-CN"/>
        </w:rPr>
        <w:t>且保证其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真实性、合法性。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谈判有关说明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640"/>
        <w:jc w:val="left"/>
        <w:rPr>
          <w:rFonts w:hint="default" w:ascii="黑体" w:hAnsi="宋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、凡有意参加谈判者，请于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Arial" w:hAnsi="Arial" w:cs="Arial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Arial" w:hAnsi="Arial" w:cs="Arial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到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lang w:eastAsia="zh-CN"/>
        </w:rPr>
        <w:t>达州市达川区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翠屏街道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lang w:eastAsia="zh-CN"/>
        </w:rPr>
        <w:t>绥定大道二段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756号</w:t>
      </w:r>
      <w:r>
        <w:rPr>
          <w:rFonts w:hint="eastAsia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综合楼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楼</w:t>
      </w:r>
      <w:r>
        <w:rPr>
          <w:rFonts w:hint="eastAsia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0</w:t>
      </w:r>
      <w:r>
        <w:rPr>
          <w:rFonts w:hint="eastAsia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室领取或网络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www.dz137.com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索取竞争性谈判文书。</w:t>
      </w:r>
    </w:p>
    <w:p>
      <w:pPr>
        <w:numPr>
          <w:ilvl w:val="0"/>
          <w:numId w:val="0"/>
        </w:numPr>
        <w:ind w:left="90" w:leftChars="0" w:firstLine="560" w:firstLineChars="200"/>
        <w:rPr>
          <w:sz w:val="28"/>
          <w:szCs w:val="28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val="en-US" w:eastAsia="zh-CN"/>
        </w:rPr>
        <w:t>2、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响应文件递交截止时间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：20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（北京时间）。供应商应在此之前将密封的响应文件送达，逾期送达的或不符合规定的响应文件将被拒绝接受。</w:t>
      </w:r>
    </w:p>
    <w:p>
      <w:pPr>
        <w:numPr>
          <w:ilvl w:val="0"/>
          <w:numId w:val="0"/>
        </w:numPr>
        <w:ind w:left="90" w:leftChars="0"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val="en-US" w:eastAsia="zh-CN"/>
        </w:rPr>
        <w:t>3、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响应文件递交及谈判地点：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eastAsia="zh-CN"/>
        </w:rPr>
        <w:t>四川省煤田地质局一三</w:t>
      </w:r>
      <w:bookmarkStart w:id="0" w:name="_GoBack"/>
      <w:bookmarkEnd w:id="0"/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eastAsia="zh-CN"/>
        </w:rPr>
        <w:t>七队综合楼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val="en-US" w:eastAsia="zh-CN"/>
        </w:rPr>
        <w:t>303室。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0" w:leftChars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val="en-US" w:eastAsia="zh-CN"/>
        </w:rPr>
        <w:t>4、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有关本项目采购的相关信息（包括竞争性谈判文件若有修改）都将在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eastAsia="zh-CN"/>
        </w:rPr>
        <w:t>四川省煤田地质局一三七队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网站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（网址：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www.dz137.com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 xml:space="preserve">上公布，请各潜在供应商随时关注相关网站，以免错漏重要信息。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五、其他有关说明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1、单位负责人为同一人或存在直接控股、管理关系的不同供应商，不得参加同一合同项下的采购活动，否则均为无效谈判。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2、超过响应文件截止时间递交的响应文件，恕不接收。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3、列入失信被执行人、重大税收违法案件当事人名单、采购严重违法失信行为记录名单的，不得参加本次采购项目。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val="en-US" w:eastAsia="zh-CN"/>
        </w:rPr>
        <w:t>4、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 xml:space="preserve">采购项目一览表 </w:t>
      </w:r>
    </w:p>
    <w:p>
      <w:pPr>
        <w:numPr>
          <w:ilvl w:val="0"/>
          <w:numId w:val="0"/>
        </w:numPr>
        <w:ind w:firstLine="560" w:firstLineChars="200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参考品牌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eastAsia="zh-CN"/>
        </w:rPr>
        <w:t>、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规格型号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eastAsia="zh-CN"/>
        </w:rPr>
        <w:t>、单价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 xml:space="preserve">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eastAsia="zh-CN"/>
        </w:rPr>
        <w:t>，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 xml:space="preserve">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eastAsia="zh-CN"/>
        </w:rPr>
        <w:t>按表格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要求填写相应报价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注：包含送货上门、搬运、交通运输、</w:t>
      </w:r>
      <w:r>
        <w:rPr>
          <w:rFonts w:hint="eastAsia" w:ascii="Arial" w:hAnsi="Arial" w:eastAsia="宋体" w:cs="Arial"/>
          <w:b/>
          <w:bCs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13%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eastAsia="zh-CN"/>
        </w:rPr>
        <w:t>增值税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票等相关费用。具体数量根据招标人实际使用结算。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eastAsia="zh-CN"/>
        </w:rPr>
        <w:t>）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ind w:firstLine="560" w:firstLineChars="200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val="en-US" w:eastAsia="zh-CN"/>
        </w:rPr>
        <w:t>5、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 xml:space="preserve">交货时间及地点 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8"/>
          <w:szCs w:val="28"/>
        </w:rPr>
        <w:fldChar w:fldCharType="begin"/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8"/>
          <w:szCs w:val="28"/>
        </w:rPr>
        <w:instrText xml:space="preserve"> = 1 \* GB3 \* MERGEFORMAT </w:instrTex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8"/>
          <w:szCs w:val="28"/>
        </w:rPr>
        <w:fldChar w:fldCharType="separate"/>
      </w:r>
      <w:r>
        <w:t>①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投标人收到招标人定单后应及时按招标人指定的品牌、型号、数量、时间交货。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8"/>
          <w:szCs w:val="28"/>
        </w:rPr>
        <w:fldChar w:fldCharType="begin"/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8"/>
          <w:szCs w:val="28"/>
        </w:rPr>
        <w:instrText xml:space="preserve"> = 2 \* GB3 \* MERGEFORMAT </w:instrTex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8"/>
          <w:szCs w:val="28"/>
        </w:rPr>
        <w:fldChar w:fldCharType="separate"/>
      </w:r>
      <w:r>
        <w:t>②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投标人可接受招标人电话或店内订货，每单都要送货上门服务，能在接到定货要求后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val="en-US" w:eastAsia="zh-CN"/>
        </w:rPr>
        <w:t>1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 xml:space="preserve">小时内送货到达指定地点。  </w:t>
      </w:r>
    </w:p>
    <w:p>
      <w:pPr>
        <w:numPr>
          <w:ilvl w:val="0"/>
          <w:numId w:val="0"/>
        </w:numPr>
        <w:ind w:leftChars="200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val="en-US" w:eastAsia="zh-CN"/>
        </w:rPr>
        <w:t>6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 xml:space="preserve">、售后服务要求 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8"/>
          <w:szCs w:val="28"/>
        </w:rPr>
        <w:fldChar w:fldCharType="begin"/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8"/>
          <w:szCs w:val="28"/>
        </w:rPr>
        <w:instrText xml:space="preserve"> = 1 \* GB3 \* MERGEFORMAT </w:instrTex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8"/>
          <w:szCs w:val="28"/>
        </w:rPr>
        <w:fldChar w:fldCharType="separate"/>
      </w:r>
      <w:r>
        <w:t>①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本项目经谈判、公示、签订合同之日起，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有效期</w:t>
      </w:r>
      <w:r>
        <w:rPr>
          <w:rFonts w:hint="eastAsia" w:ascii="Arial" w:hAnsi="Arial" w:eastAsia="宋体" w:cs="Arial"/>
          <w:b/>
          <w:bCs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壹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。合同有效期间，投标人负责为招标人提供优质的商品，质量符合行业标准，如有出现质量问题或送错货品型号，投标人负责包换包退。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8"/>
          <w:szCs w:val="28"/>
        </w:rPr>
        <w:fldChar w:fldCharType="begin"/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8"/>
          <w:szCs w:val="28"/>
        </w:rPr>
        <w:instrText xml:space="preserve"> = 2 \* GB3 \* MERGEFORMAT </w:instrTex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8"/>
          <w:szCs w:val="28"/>
        </w:rPr>
        <w:fldChar w:fldCharType="separate"/>
      </w:r>
      <w:r>
        <w:t>②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 xml:space="preserve">如因招标人采购下单失误导致商品不适宜招标人使用，经双方确认、协商，在不影响投标人再次销售的情况下，投标人予以退、换。 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8"/>
          <w:szCs w:val="28"/>
        </w:rPr>
        <w:fldChar w:fldCharType="begin"/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8"/>
          <w:szCs w:val="28"/>
        </w:rPr>
        <w:instrText xml:space="preserve"> = 3 \* GB3 \* MERGEFORMAT </w:instrTex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8"/>
          <w:szCs w:val="28"/>
        </w:rPr>
        <w:fldChar w:fldCharType="separate"/>
      </w:r>
      <w:r>
        <w:t>③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 xml:space="preserve">因投标人的工作失误不能按时、按质量提供办公用品导致严重影响投标人正常工作时，投标人必须启用应急方法为招标人提供服务，否则招标人有权取消投标人供货资格。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④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以上所述，投标人均应在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val="en-US" w:eastAsia="zh-CN"/>
        </w:rPr>
        <w:t>0.5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小时内电话响应，且一天内免费更换，期间产生的任何人工费、交通费用皆由投标人承担。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instrText xml:space="preserve"> = 5 \* GB3 \* MERGEFORMAT </w:instrTex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separate"/>
      </w:r>
      <w:r>
        <w:t>⑤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 xml:space="preserve">所供设备按厂家规定提供保修及售后服务。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instrText xml:space="preserve"> = 6 \* GB3 \* MERGEFORMAT </w:instrTex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separate"/>
      </w:r>
      <w:r>
        <w:t>⑥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 xml:space="preserve">如被投诉三次没有明显改进，招标人有权取消投标人供货资格。 </w:t>
      </w:r>
    </w:p>
    <w:p>
      <w:pPr>
        <w:numPr>
          <w:ilvl w:val="0"/>
          <w:numId w:val="0"/>
        </w:numPr>
        <w:ind w:firstLine="560" w:firstLineChars="200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val="en-US" w:eastAsia="zh-CN"/>
        </w:rPr>
        <w:t>7、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 xml:space="preserve">价格保护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instrText xml:space="preserve"> = 1 \* GB3 \* MERGEFORMAT </w:instrTex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separate"/>
      </w:r>
      <w:r>
        <w:t>①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合同有效期内，投标人必须严格按中标价格(具体见附件 “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eastAsia="zh-CN"/>
        </w:rPr>
        <w:t>四川省煤田地质局一三七队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办公用品报价清单”)供货，不得变更。如果中标产品基准价发生调整，投标人应提供相应证明，如厂方直接调价通知等，但是否变更必须与招标人讨论协商决定，一般情况下价格调整后的优惠率不低于该产品中标合同中的优惠率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eastAsia="zh-CN"/>
        </w:rPr>
        <w:t>（价格变动幅度在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±3%以内不做调整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eastAsia="zh-CN"/>
        </w:rPr>
        <w:t>）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 xml:space="preserve">。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instrText xml:space="preserve"> = 2 \* GB3 \* MERGEFORMAT </w:instrTex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separate"/>
      </w:r>
      <w:r>
        <w:t>②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 xml:space="preserve">招标清单没有涉及的其他品种，均以招标清单上的同样优惠率供货。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instrText xml:space="preserve"> = 3 \* GB3 \* MERGEFORMAT </w:instrTex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separate"/>
      </w:r>
      <w:r>
        <w:t>③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优惠率：产品价格需比市场同品牌同型号价格至少低</w:t>
      </w:r>
      <w:r>
        <w:rPr>
          <w:rFonts w:hint="eastAsia" w:ascii="Arial" w:hAnsi="Arial" w:eastAsia="宋体" w:cs="Arial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5%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 xml:space="preserve">。如价格超过，招标人可选择退货，并责成投标人做出解释。并有权取消投标人供货资格。 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val="en-US" w:eastAsia="zh-CN"/>
        </w:rPr>
        <w:t>8、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 xml:space="preserve">付款方式：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instrText xml:space="preserve"> = 1 \* GB3 \* MERGEFORMAT </w:instrTex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separate"/>
      </w:r>
      <w:r>
        <w:t>①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 xml:space="preserve">招标人对投标人实行按部门结算，单次结算或多次累积结算，即投标人根据招标人提供的货物签收单，核对商品数量及数额，核对完毕后，招标人在无特殊情况下收到投标人发票后30天内结清货款。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begin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instrText xml:space="preserve"> = 2 \* GB3 \* MERGEFORMAT </w:instrTex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separate"/>
      </w:r>
      <w:r>
        <w:t>②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、付款方式:转帐支付。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9、联系方式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采购人：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四川省煤田地质局一三七队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地址：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达州市达川区</w:t>
      </w:r>
      <w:r>
        <w:rPr>
          <w:rFonts w:hint="eastAsia" w:ascii="宋体" w:hAnsi="宋体" w:eastAsia="宋体" w:cs="宋体"/>
          <w:sz w:val="28"/>
          <w:szCs w:val="28"/>
        </w:rPr>
        <w:t>翠屏街道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绥定大道二段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756号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夏先生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0" w:leftChars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2677137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13778304245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0" w:leftChars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传 真：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2658844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407613346@qq.com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0" w:leftChars="0" w:firstLine="4200" w:firstLineChars="15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四川省煤田地质局一三七队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60" w:firstLineChars="17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 xml:space="preserve"> 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tbl>
      <w:tblPr>
        <w:tblStyle w:val="3"/>
        <w:tblW w:w="9495" w:type="dxa"/>
        <w:tblInd w:w="-56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370"/>
        <w:gridCol w:w="1890"/>
        <w:gridCol w:w="855"/>
        <w:gridCol w:w="1035"/>
        <w:gridCol w:w="13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                  办公用品报价表                           </w:t>
            </w: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相同的品名不同的规格型号请插入到同品名下方分别报价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普通中性笔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按动笔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中性芯0.3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中性芯0.5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中性芯0.7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中性芯1.0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卡通笔芯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碳素磨水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记号笔（小双头）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记号笔（大双头）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记号水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复印纸A3、A4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直液笔0.5（一次性）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胶水（海绵头）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胶水（刷子）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胶水（胶头）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胶水（弯头）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固体胶（小号）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固体胶（中号）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固体胶（大号)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文件袋（透明）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牛皮档案袋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大卷纸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南孚1号电池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南孚5号电池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南孚7号电池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九伏电池（碱性）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九伏电池（碳性）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纽扣电池系列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大头针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回形针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大头针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光敏印油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原子印油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订书针启动器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皮纹封面纸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色卡纸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不干胶标签取口纸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凭证封面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凭证盒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手电筒（充电）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号机油（黑色）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信笺纸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白便签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文件夹双夹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文件夹单夹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文件孔夹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文件抽杆夹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文件架（三组）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文件架（四组）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文件架（六组）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键盘（无线）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键盘（有线）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鼠标（有线）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鼠标（无线）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橡胶圈（两量）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资料册（20页）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资料册（30页）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资料册（40页）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资料册（60页）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资料册（80页）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资料册（100页）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240克相片纸A4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装订胶片A4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复印纸A3、A4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彩色复印纸A4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铜版纸120克A4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铜版纸140克A4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铜版纸160克A4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铜版纸180克A4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铜版纸200克A4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版纸220克A4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铜版纸240克A4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铜版纸260克A4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铜版纸280克A4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铜版纸300克A4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美工小刀片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美工大刀片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费用报销单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差旅费用报销单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原始粘贴单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借款单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领款单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收款票据二联   （自带复写）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票据三联（自带复写）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记事本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工作笔记本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办公软抄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办公软抄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大胶布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计算器（无语音）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计算器（语音）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复写纸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装订线（宝塔）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钢卷尺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钢直尺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塑料直尺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电源插板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吸卡带断开关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国旗（党旗）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木头夹板A4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木头夹板16K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木头夹板32K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夹板（塑料透明）A4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圆珠笔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圆珠笔芯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便利贴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铁皮文件柜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碎纸机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蚊香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杀虫剂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点钞机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电水壶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撮箕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线手套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胶手套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钻石牌绘图纸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297,440,620,914,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1118mm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P77940原装墨盒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柯美C368原装碳粉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柯美bz367原装碳粉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美工刀大刀片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美工刀刀架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佳能6780打印机墨盒（非原装）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佳能pf-03打印头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佳能pf-04打印头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佳能pf-05打印头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彩喷纸A3，A4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彩激纸A3，A4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皮纹纸(装订封面)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铜版纸（装订封面）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布纹纸（装订封面）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防水背胶卷纸914mm（可不覆膜，须适应喷墨打印）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B96F"/>
    <w:multiLevelType w:val="singleLevel"/>
    <w:tmpl w:val="1DEFB9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91AE5"/>
    <w:rsid w:val="09FB6DA6"/>
    <w:rsid w:val="0AB968F5"/>
    <w:rsid w:val="106E7BDF"/>
    <w:rsid w:val="10AA08F1"/>
    <w:rsid w:val="16400225"/>
    <w:rsid w:val="18F70520"/>
    <w:rsid w:val="1E654B54"/>
    <w:rsid w:val="26D509AF"/>
    <w:rsid w:val="2DB63698"/>
    <w:rsid w:val="2F891AE5"/>
    <w:rsid w:val="311509CD"/>
    <w:rsid w:val="427C355B"/>
    <w:rsid w:val="49EA7950"/>
    <w:rsid w:val="4EB91436"/>
    <w:rsid w:val="58CC02DC"/>
    <w:rsid w:val="5F506776"/>
    <w:rsid w:val="62592EE0"/>
    <w:rsid w:val="70753D6B"/>
    <w:rsid w:val="7D84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2020-06-29T03:07:00Z</dcterms:created>
  <dc:creator>Administrator</dc:creator>
  <cp:lastModifiedBy>Administrator</cp:lastModifiedBy>
  <cp:lastPrinted>2020-07-03T01:20:00Z</cp:lastPrinted>
  <dcterms:modified xsi:type="dcterms:W3CDTF">2020-07-09T03:38:27Z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